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2C" w:rsidRPr="002E662C" w:rsidRDefault="002E662C" w:rsidP="002E662C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2E662C">
        <w:rPr>
          <w:b/>
          <w:sz w:val="26"/>
          <w:szCs w:val="26"/>
        </w:rPr>
        <w:t>Отчет о работе отдела жилищной политики администрации городского округа город Шахунья Нижегородской области за 202</w:t>
      </w:r>
      <w:r w:rsidR="00CC3C7F">
        <w:rPr>
          <w:b/>
          <w:sz w:val="26"/>
          <w:szCs w:val="26"/>
        </w:rPr>
        <w:t>4</w:t>
      </w:r>
      <w:r w:rsidRPr="002E662C">
        <w:rPr>
          <w:b/>
          <w:sz w:val="26"/>
          <w:szCs w:val="26"/>
        </w:rPr>
        <w:t xml:space="preserve"> год</w:t>
      </w:r>
    </w:p>
    <w:p w:rsidR="002E662C" w:rsidRDefault="002E662C" w:rsidP="000D7F8C"/>
    <w:p w:rsidR="002E662C" w:rsidRDefault="002E662C" w:rsidP="003B4EA6">
      <w:pPr>
        <w:spacing w:line="340" w:lineRule="exact"/>
        <w:ind w:firstLine="708"/>
        <w:jc w:val="both"/>
        <w:rPr>
          <w:color w:val="262626"/>
          <w:sz w:val="26"/>
          <w:szCs w:val="26"/>
        </w:rPr>
      </w:pPr>
      <w:r w:rsidRPr="002E662C">
        <w:rPr>
          <w:color w:val="262626"/>
          <w:sz w:val="26"/>
          <w:szCs w:val="26"/>
        </w:rPr>
        <w:t>В целях улучшения жилищных условий граждан горо</w:t>
      </w:r>
      <w:r w:rsidR="00CC3C7F">
        <w:rPr>
          <w:color w:val="262626"/>
          <w:sz w:val="26"/>
          <w:szCs w:val="26"/>
        </w:rPr>
        <w:t>дской округ город Шахунья в 2024</w:t>
      </w:r>
      <w:r w:rsidRPr="002E662C">
        <w:rPr>
          <w:color w:val="262626"/>
          <w:sz w:val="26"/>
          <w:szCs w:val="26"/>
        </w:rPr>
        <w:t xml:space="preserve"> году активно участвовал в реализации федеральных и областных программ, а также в реализации ряда постановлений Правительства Нижегородской области.</w:t>
      </w:r>
    </w:p>
    <w:p w:rsidR="003334BC" w:rsidRDefault="003334BC" w:rsidP="003B4EA6">
      <w:pPr>
        <w:spacing w:line="340" w:lineRule="exact"/>
        <w:ind w:firstLine="708"/>
        <w:jc w:val="both"/>
        <w:rPr>
          <w:color w:val="262626"/>
          <w:sz w:val="26"/>
          <w:szCs w:val="26"/>
        </w:rPr>
      </w:pPr>
    </w:p>
    <w:p w:rsidR="003334BC" w:rsidRPr="003334BC" w:rsidRDefault="003334BC" w:rsidP="003334BC">
      <w:pPr>
        <w:spacing w:line="340" w:lineRule="exact"/>
        <w:ind w:firstLine="708"/>
        <w:rPr>
          <w:b/>
          <w:color w:val="262626"/>
          <w:sz w:val="26"/>
          <w:szCs w:val="26"/>
        </w:rPr>
      </w:pPr>
      <w:r w:rsidRPr="003334BC">
        <w:rPr>
          <w:b/>
          <w:color w:val="262626"/>
          <w:sz w:val="26"/>
          <w:szCs w:val="26"/>
        </w:rPr>
        <w:t>Переселение граждан из аварийного жилищного фонда:</w:t>
      </w:r>
    </w:p>
    <w:p w:rsidR="003334BC" w:rsidRDefault="003334BC" w:rsidP="003B4EA6">
      <w:pPr>
        <w:spacing w:line="340" w:lineRule="exact"/>
        <w:ind w:firstLine="708"/>
        <w:jc w:val="both"/>
        <w:rPr>
          <w:sz w:val="26"/>
          <w:szCs w:val="26"/>
        </w:rPr>
      </w:pPr>
    </w:p>
    <w:p w:rsidR="002E662C" w:rsidRPr="002E662C" w:rsidRDefault="002E662C" w:rsidP="003B4EA6">
      <w:pPr>
        <w:spacing w:line="340" w:lineRule="exact"/>
        <w:ind w:firstLine="708"/>
        <w:jc w:val="both"/>
        <w:rPr>
          <w:color w:val="262626"/>
          <w:sz w:val="26"/>
          <w:szCs w:val="26"/>
        </w:rPr>
      </w:pPr>
      <w:r w:rsidRPr="002E662C">
        <w:rPr>
          <w:sz w:val="26"/>
          <w:szCs w:val="26"/>
        </w:rPr>
        <w:t>Одним из приоритетов жилищной политики является обеспечение комфортных условий проживания населения</w:t>
      </w:r>
      <w:r w:rsidR="00CB41CF">
        <w:rPr>
          <w:sz w:val="26"/>
          <w:szCs w:val="26"/>
        </w:rPr>
        <w:t xml:space="preserve"> городского округа город Шахунья</w:t>
      </w:r>
      <w:r w:rsidRPr="002E662C">
        <w:rPr>
          <w:sz w:val="26"/>
          <w:szCs w:val="26"/>
        </w:rPr>
        <w:t>, в том числе выполнение обязательств по реализации права на улучшение жилищных условий граждан, проживающих в жилых домах, не отвечающих установленным санитарным</w:t>
      </w:r>
      <w:r>
        <w:rPr>
          <w:sz w:val="26"/>
          <w:szCs w:val="26"/>
        </w:rPr>
        <w:t xml:space="preserve"> нормам</w:t>
      </w:r>
      <w:r w:rsidRPr="002E662C">
        <w:rPr>
          <w:sz w:val="26"/>
          <w:szCs w:val="26"/>
        </w:rPr>
        <w:t xml:space="preserve"> и техническим требованиям, то есть аварийных и ветхих домах.</w:t>
      </w:r>
    </w:p>
    <w:p w:rsidR="002E662C" w:rsidRPr="00581138" w:rsidRDefault="00CC3C7F" w:rsidP="003B4EA6">
      <w:pPr>
        <w:spacing w:line="340" w:lineRule="exac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2E662C">
        <w:rPr>
          <w:sz w:val="28"/>
          <w:szCs w:val="28"/>
        </w:rPr>
        <w:t xml:space="preserve"> году проведено 1</w:t>
      </w:r>
      <w:r>
        <w:rPr>
          <w:sz w:val="28"/>
          <w:szCs w:val="28"/>
        </w:rPr>
        <w:t>3</w:t>
      </w:r>
      <w:r w:rsidR="002E662C" w:rsidRPr="00581138">
        <w:rPr>
          <w:sz w:val="28"/>
          <w:szCs w:val="28"/>
        </w:rPr>
        <w:t xml:space="preserve"> заседаний межведомственной комиссии по признанию жилых помещений непригодными для проживания, многоквартирных домов аварийными и подлежащими сносу или реконструкции. </w:t>
      </w:r>
      <w:r w:rsidR="0025137F">
        <w:rPr>
          <w:sz w:val="28"/>
          <w:szCs w:val="28"/>
        </w:rPr>
        <w:t xml:space="preserve">По итогам работы комиссии </w:t>
      </w:r>
      <w:r w:rsidR="002E662C" w:rsidRPr="00581138">
        <w:rPr>
          <w:sz w:val="28"/>
          <w:szCs w:val="28"/>
        </w:rPr>
        <w:t xml:space="preserve">аварийными </w:t>
      </w:r>
      <w:r w:rsidR="00DF2A78">
        <w:rPr>
          <w:sz w:val="28"/>
          <w:szCs w:val="28"/>
        </w:rPr>
        <w:t>п</w:t>
      </w:r>
      <w:r w:rsidR="00DF2A78" w:rsidRPr="00581138">
        <w:rPr>
          <w:sz w:val="28"/>
          <w:szCs w:val="28"/>
        </w:rPr>
        <w:t>ризнано</w:t>
      </w:r>
      <w:r w:rsidR="0025137F">
        <w:rPr>
          <w:sz w:val="28"/>
          <w:szCs w:val="28"/>
        </w:rPr>
        <w:br/>
      </w:r>
      <w:r>
        <w:rPr>
          <w:sz w:val="28"/>
          <w:szCs w:val="28"/>
        </w:rPr>
        <w:t>20</w:t>
      </w:r>
      <w:r w:rsidR="002E662C" w:rsidRPr="00581138">
        <w:rPr>
          <w:sz w:val="28"/>
          <w:szCs w:val="28"/>
        </w:rPr>
        <w:t xml:space="preserve"> многоквартирных домов</w:t>
      </w:r>
      <w:r w:rsidR="002E662C">
        <w:rPr>
          <w:sz w:val="28"/>
          <w:szCs w:val="28"/>
        </w:rPr>
        <w:t>, общ</w:t>
      </w:r>
      <w:r w:rsidR="0025137F">
        <w:rPr>
          <w:sz w:val="28"/>
          <w:szCs w:val="28"/>
        </w:rPr>
        <w:t>ей</w:t>
      </w:r>
      <w:r w:rsidR="002E662C">
        <w:rPr>
          <w:sz w:val="28"/>
          <w:szCs w:val="28"/>
        </w:rPr>
        <w:t xml:space="preserve"> площадь</w:t>
      </w:r>
      <w:r w:rsidR="0025137F">
        <w:rPr>
          <w:sz w:val="28"/>
          <w:szCs w:val="28"/>
        </w:rPr>
        <w:t>ю</w:t>
      </w:r>
      <w:r w:rsidR="002E662C">
        <w:rPr>
          <w:sz w:val="28"/>
          <w:szCs w:val="28"/>
        </w:rPr>
        <w:t xml:space="preserve"> </w:t>
      </w:r>
      <w:r>
        <w:rPr>
          <w:sz w:val="28"/>
          <w:szCs w:val="28"/>
        </w:rPr>
        <w:t>3 491,2</w:t>
      </w:r>
      <w:r w:rsidR="002E662C">
        <w:rPr>
          <w:sz w:val="28"/>
          <w:szCs w:val="28"/>
        </w:rPr>
        <w:t xml:space="preserve"> </w:t>
      </w:r>
      <w:proofErr w:type="spellStart"/>
      <w:r w:rsidR="002E662C">
        <w:rPr>
          <w:sz w:val="28"/>
          <w:szCs w:val="28"/>
        </w:rPr>
        <w:t>кв.м</w:t>
      </w:r>
      <w:proofErr w:type="spellEnd"/>
      <w:r w:rsidR="002E662C" w:rsidRPr="00581138">
        <w:rPr>
          <w:sz w:val="28"/>
          <w:szCs w:val="28"/>
        </w:rPr>
        <w:t xml:space="preserve">. </w:t>
      </w:r>
      <w:r>
        <w:rPr>
          <w:sz w:val="28"/>
          <w:szCs w:val="28"/>
        </w:rPr>
        <w:t>(количество проживающих граждан – 169 человек).</w:t>
      </w:r>
    </w:p>
    <w:p w:rsidR="002E662C" w:rsidRDefault="002E662C" w:rsidP="003B4EA6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38">
        <w:rPr>
          <w:rFonts w:ascii="Times New Roman" w:hAnsi="Times New Roman" w:cs="Times New Roman"/>
          <w:sz w:val="28"/>
          <w:szCs w:val="28"/>
        </w:rPr>
        <w:t>В настоящее время в списке аварийного фонда</w:t>
      </w:r>
      <w:r w:rsidR="0025137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25137F">
        <w:rPr>
          <w:rFonts w:ascii="Times New Roman" w:hAnsi="Times New Roman" w:cs="Times New Roman"/>
          <w:sz w:val="28"/>
          <w:szCs w:val="28"/>
        </w:rPr>
        <w:br/>
        <w:t xml:space="preserve">город Шахунья </w:t>
      </w:r>
      <w:r w:rsidRPr="00581138">
        <w:rPr>
          <w:rFonts w:ascii="Times New Roman" w:hAnsi="Times New Roman" w:cs="Times New Roman"/>
          <w:sz w:val="28"/>
          <w:szCs w:val="28"/>
        </w:rPr>
        <w:t xml:space="preserve">значится </w:t>
      </w:r>
      <w:r w:rsidR="00CC3C7F">
        <w:rPr>
          <w:rFonts w:ascii="Times New Roman" w:hAnsi="Times New Roman" w:cs="Times New Roman"/>
          <w:sz w:val="28"/>
          <w:szCs w:val="28"/>
        </w:rPr>
        <w:t xml:space="preserve">97 </w:t>
      </w:r>
      <w:r w:rsidRPr="00581138">
        <w:rPr>
          <w:rFonts w:ascii="Times New Roman" w:hAnsi="Times New Roman" w:cs="Times New Roman"/>
          <w:sz w:val="28"/>
          <w:szCs w:val="28"/>
        </w:rPr>
        <w:t>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1138">
        <w:rPr>
          <w:rFonts w:ascii="Times New Roman" w:hAnsi="Times New Roman" w:cs="Times New Roman"/>
          <w:sz w:val="28"/>
          <w:szCs w:val="28"/>
        </w:rPr>
        <w:t xml:space="preserve"> дом</w:t>
      </w:r>
      <w:r w:rsidR="0025137F">
        <w:rPr>
          <w:rFonts w:ascii="Times New Roman" w:hAnsi="Times New Roman" w:cs="Times New Roman"/>
          <w:sz w:val="28"/>
          <w:szCs w:val="28"/>
        </w:rPr>
        <w:t>ов, общей площадью</w:t>
      </w:r>
      <w:r w:rsidR="0025137F">
        <w:rPr>
          <w:rFonts w:ascii="Times New Roman" w:hAnsi="Times New Roman" w:cs="Times New Roman"/>
          <w:sz w:val="28"/>
          <w:szCs w:val="28"/>
        </w:rPr>
        <w:br/>
      </w:r>
      <w:r w:rsidR="00CC3C7F">
        <w:rPr>
          <w:rFonts w:ascii="Times New Roman" w:hAnsi="Times New Roman" w:cs="Times New Roman"/>
          <w:sz w:val="28"/>
          <w:szCs w:val="28"/>
        </w:rPr>
        <w:t xml:space="preserve">16 671,0 </w:t>
      </w:r>
      <w:proofErr w:type="spellStart"/>
      <w:r w:rsidR="00CC3C7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C3C7F">
        <w:rPr>
          <w:rFonts w:ascii="Times New Roman" w:hAnsi="Times New Roman" w:cs="Times New Roman"/>
          <w:sz w:val="28"/>
          <w:szCs w:val="28"/>
        </w:rPr>
        <w:t xml:space="preserve">. (на аналогичный период прошлого года – 89 МКД, </w:t>
      </w:r>
      <w:r w:rsidR="00CC3C7F">
        <w:rPr>
          <w:rFonts w:ascii="Times New Roman" w:hAnsi="Times New Roman" w:cs="Times New Roman"/>
          <w:sz w:val="28"/>
          <w:szCs w:val="28"/>
        </w:rPr>
        <w:br/>
      </w:r>
      <w:r w:rsidR="0025137F">
        <w:rPr>
          <w:rFonts w:ascii="Times New Roman" w:hAnsi="Times New Roman" w:cs="Times New Roman"/>
          <w:sz w:val="28"/>
          <w:szCs w:val="28"/>
        </w:rPr>
        <w:t>15 085,4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37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5137F">
        <w:rPr>
          <w:rFonts w:ascii="Times New Roman" w:hAnsi="Times New Roman" w:cs="Times New Roman"/>
          <w:sz w:val="28"/>
          <w:szCs w:val="28"/>
        </w:rPr>
        <w:t>.</w:t>
      </w:r>
      <w:r w:rsidR="00CC3C7F">
        <w:rPr>
          <w:rFonts w:ascii="Times New Roman" w:hAnsi="Times New Roman" w:cs="Times New Roman"/>
          <w:sz w:val="28"/>
          <w:szCs w:val="28"/>
        </w:rPr>
        <w:t>)</w:t>
      </w:r>
    </w:p>
    <w:p w:rsidR="0048535D" w:rsidRDefault="00CC3C7F" w:rsidP="003B4EA6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48535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рамках завершения государственной региональной адресной программы «Переселение граждан из аварийного жилищного фонда» в соответствии с постановлением Правительства Нижегородской области от 29.03.2019 № 168,</w:t>
      </w:r>
      <w:r w:rsidR="0048535D">
        <w:rPr>
          <w:rFonts w:ascii="Times New Roman" w:hAnsi="Times New Roman" w:cs="Times New Roman"/>
          <w:sz w:val="28"/>
          <w:szCs w:val="28"/>
        </w:rPr>
        <w:t xml:space="preserve"> расселено 1294,1 </w:t>
      </w:r>
      <w:proofErr w:type="spellStart"/>
      <w:r w:rsidR="0048535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8535D">
        <w:rPr>
          <w:rFonts w:ascii="Times New Roman" w:hAnsi="Times New Roman" w:cs="Times New Roman"/>
          <w:sz w:val="28"/>
          <w:szCs w:val="28"/>
        </w:rPr>
        <w:t>. аварийного жиль</w:t>
      </w:r>
      <w:r>
        <w:rPr>
          <w:rFonts w:ascii="Times New Roman" w:hAnsi="Times New Roman" w:cs="Times New Roman"/>
          <w:sz w:val="28"/>
          <w:szCs w:val="28"/>
        </w:rPr>
        <w:t>я, 45 семей, а это 106 человек.</w:t>
      </w:r>
    </w:p>
    <w:p w:rsidR="00161848" w:rsidRDefault="00CC3C7F" w:rsidP="00161848">
      <w:pPr>
        <w:pStyle w:val="ConsPlusNonformat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заключенным ранее контрактам </w:t>
      </w:r>
      <w:r w:rsidR="00161848">
        <w:rPr>
          <w:rFonts w:ascii="Times New Roman" w:hAnsi="Times New Roman" w:cs="Times New Roman"/>
          <w:sz w:val="26"/>
          <w:szCs w:val="26"/>
        </w:rPr>
        <w:t>освоено денежных средств в размере 12 823 734,07 (Двенадцать миллионов восемьсот двадцать три тысячи семьсот тридцать четыре рубля 07 копеек), из них:</w:t>
      </w:r>
    </w:p>
    <w:p w:rsidR="00161848" w:rsidRDefault="00161848" w:rsidP="00161848">
      <w:pPr>
        <w:pStyle w:val="ConsPlusNonformat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средства П</w:t>
      </w:r>
      <w:r w:rsidRPr="005C3C2E">
        <w:rPr>
          <w:rFonts w:ascii="Times New Roman" w:hAnsi="Times New Roman" w:cs="Times New Roman"/>
          <w:sz w:val="26"/>
          <w:szCs w:val="26"/>
        </w:rPr>
        <w:t>ублично-правовой компании «Фонд развития территорий»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br/>
        <w:t xml:space="preserve"> 12 257 479,6</w:t>
      </w:r>
      <w:r w:rsidR="00E63F2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(Двенадцать миллионов двести пятьдесят семь тысяч четыреста семьдесят девять рублей 6</w:t>
      </w:r>
      <w:r w:rsidR="00E63F2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копеек);</w:t>
      </w:r>
    </w:p>
    <w:p w:rsidR="00161848" w:rsidRDefault="00161848" w:rsidP="0016184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средства областного бюджета – 467 218,12 (Четыреста шестьдесят семь тысяч двести восемнадцать рублей 12 копеек);</w:t>
      </w:r>
    </w:p>
    <w:p w:rsidR="00161848" w:rsidRDefault="00161848" w:rsidP="0016184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средства местного бюджета – 98 035,5</w:t>
      </w:r>
      <w:r w:rsidR="00E63F2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(Девяносто восемь тысяч тридцать пять рублей 5</w:t>
      </w:r>
      <w:r w:rsidR="00E63F2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копеек).</w:t>
      </w:r>
    </w:p>
    <w:p w:rsidR="00161848" w:rsidRDefault="00161848" w:rsidP="0016184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средства местного бюджета, предусмотренные на улучшение жилищных условий граждан – 1 000,70 (Одна тысяча рублей 70 копеек).</w:t>
      </w:r>
    </w:p>
    <w:p w:rsidR="00CC3C7F" w:rsidRDefault="00CC3C7F" w:rsidP="0016184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C3C7F" w:rsidRDefault="00CC3C7F" w:rsidP="00CC3C7F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 же в 2024 администрация городского округа город Шахунья приступила к реализации 1 этапа новой региональной адресной программы «Переселение граждан на территории Нижегородской области в период с 2024 по 2028 годы из </w:t>
      </w:r>
      <w:r>
        <w:rPr>
          <w:sz w:val="26"/>
          <w:szCs w:val="26"/>
        </w:rPr>
        <w:lastRenderedPageBreak/>
        <w:t>аварийного жилищного фонда, признанного таковым с 1 января 2017 г. до 1 января 2022 г.», утвержденной постановлением Правительства Нижегородской области от 4 июля 2024 г. № 399.</w:t>
      </w:r>
    </w:p>
    <w:p w:rsidR="00CC3C7F" w:rsidRDefault="00CC3C7F" w:rsidP="00CC3C7F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исполнения 1 этапа (2024-2025) расселению подлежит 1360,2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 аварийного жилья (35 жилых помещений, 63 человека). Застройщик – ООО «</w:t>
      </w:r>
      <w:proofErr w:type="spellStart"/>
      <w:r>
        <w:rPr>
          <w:sz w:val="26"/>
          <w:szCs w:val="26"/>
        </w:rPr>
        <w:t>ФорматСтрой</w:t>
      </w:r>
      <w:proofErr w:type="spellEnd"/>
      <w:r>
        <w:rPr>
          <w:sz w:val="26"/>
          <w:szCs w:val="26"/>
        </w:rPr>
        <w:t>». Контракты на приобретение жилых помещений в строящемся доме заключены в полном объеме на общую сумму 177 288 720,00 (Сто семьдесят семь миллионов двести восемьдесят восемь тысяч семьсот двадцать рублей) 20 копеек, из них: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C3C7F" w:rsidRPr="0033621B" w:rsidTr="000D4D08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7F" w:rsidRPr="003F669D" w:rsidRDefault="00CC3C7F" w:rsidP="000D4D08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Публично-правовой компании «ФРТ» - </w:t>
            </w:r>
            <w:r>
              <w:rPr>
                <w:sz w:val="28"/>
                <w:szCs w:val="28"/>
              </w:rPr>
              <w:t>3 118 500,00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  <w:p w:rsidR="00CC3C7F" w:rsidRPr="003F669D" w:rsidRDefault="00CC3C7F" w:rsidP="000D4D08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областного бюджета </w:t>
            </w:r>
            <w:r>
              <w:rPr>
                <w:sz w:val="28"/>
                <w:szCs w:val="28"/>
              </w:rPr>
              <w:t>–</w:t>
            </w:r>
            <w:r w:rsidRPr="003F66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149 475 058,67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  <w:p w:rsidR="00CC3C7F" w:rsidRPr="003F669D" w:rsidRDefault="00CC3C7F" w:rsidP="000D4D08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местного бюджета </w:t>
            </w:r>
            <w:r>
              <w:rPr>
                <w:sz w:val="28"/>
                <w:szCs w:val="28"/>
              </w:rPr>
              <w:t>–</w:t>
            </w:r>
            <w:r w:rsidRPr="003F66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7 867 108,33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  <w:p w:rsidR="00CC3C7F" w:rsidRPr="0033621B" w:rsidRDefault="00CC3C7F" w:rsidP="000D4D08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областного бюджета, направленные на улучшение жилищных условий граждан (УЖУ)- </w:t>
            </w:r>
            <w:r>
              <w:rPr>
                <w:sz w:val="28"/>
                <w:szCs w:val="28"/>
              </w:rPr>
              <w:t>10 901 262,37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</w:tc>
      </w:tr>
      <w:tr w:rsidR="00CC3C7F" w:rsidRPr="0033621B" w:rsidTr="000D4D08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7F" w:rsidRPr="0033621B" w:rsidRDefault="00CC3C7F" w:rsidP="000D4D08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местного бюджета, направленные на улучшение жилищных условий граждан (УЖУ) </w:t>
            </w:r>
            <w:r>
              <w:rPr>
                <w:sz w:val="28"/>
                <w:szCs w:val="28"/>
              </w:rPr>
              <w:t>–</w:t>
            </w:r>
            <w:r w:rsidRPr="003F66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573 750,63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</w:tc>
      </w:tr>
    </w:tbl>
    <w:p w:rsidR="00CC3C7F" w:rsidRDefault="00CC3C7F" w:rsidP="0016184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161848" w:rsidRDefault="00161848" w:rsidP="003334BC">
      <w:pPr>
        <w:pStyle w:val="a3"/>
        <w:spacing w:after="0" w:line="340" w:lineRule="exact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жильем д</w:t>
      </w:r>
      <w:r w:rsidRPr="00161848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161848">
        <w:rPr>
          <w:rFonts w:ascii="Times New Roman" w:hAnsi="Times New Roman" w:cs="Times New Roman"/>
          <w:b/>
          <w:sz w:val="28"/>
          <w:szCs w:val="28"/>
        </w:rPr>
        <w:t>-сирот</w:t>
      </w:r>
    </w:p>
    <w:p w:rsidR="00161848" w:rsidRPr="00161848" w:rsidRDefault="00161848" w:rsidP="00161848">
      <w:pPr>
        <w:pStyle w:val="a3"/>
        <w:spacing w:after="0" w:line="340" w:lineRule="exact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62C" w:rsidRDefault="0084399B" w:rsidP="0084399B">
      <w:pPr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2024 году благоустроенные жилые помещения получило 27 человек из числа детей-сирот и детей. Оставшихся без попечения родителей:</w:t>
      </w:r>
    </w:p>
    <w:p w:rsidR="0084399B" w:rsidRDefault="0084399B" w:rsidP="0084399B">
      <w:pPr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- 15 жилых помещений было предоставлено детям во вновь построенном многоквартирном доме, расположенном по адресу: г. Шахунья, ул. комсомольская, д. 39, застройщик ООО «</w:t>
      </w:r>
      <w:proofErr w:type="spellStart"/>
      <w:r>
        <w:rPr>
          <w:sz w:val="26"/>
          <w:szCs w:val="26"/>
        </w:rPr>
        <w:t>ФорматСтрой</w:t>
      </w:r>
      <w:proofErr w:type="spellEnd"/>
      <w:r>
        <w:rPr>
          <w:sz w:val="26"/>
          <w:szCs w:val="26"/>
        </w:rPr>
        <w:t>» (сумма освоенных денежных средств 2024 – 26 207 603,65 руб. + 49,9% от НМЦК прошла в 2023 году</w:t>
      </w:r>
      <w:r w:rsidR="000B4E52">
        <w:rPr>
          <w:sz w:val="26"/>
          <w:szCs w:val="26"/>
        </w:rPr>
        <w:t xml:space="preserve"> - </w:t>
      </w:r>
      <w:r w:rsidR="000B4E52">
        <w:rPr>
          <w:sz w:val="28"/>
          <w:szCs w:val="28"/>
        </w:rPr>
        <w:t xml:space="preserve">15 346 096,25 </w:t>
      </w:r>
      <w:proofErr w:type="spellStart"/>
      <w:r w:rsidR="000B4E52">
        <w:rPr>
          <w:sz w:val="28"/>
          <w:szCs w:val="28"/>
        </w:rPr>
        <w:t>руб</w:t>
      </w:r>
      <w:proofErr w:type="spellEnd"/>
      <w:r>
        <w:rPr>
          <w:sz w:val="26"/>
          <w:szCs w:val="26"/>
        </w:rPr>
        <w:t>).</w:t>
      </w:r>
    </w:p>
    <w:p w:rsidR="0084399B" w:rsidRDefault="0084399B" w:rsidP="0084399B">
      <w:pPr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- 12 жилых помещений (дома блокированной застройки) предоставлены данной категории лиц по адресу: г. Шахунья, ул. Революционная, д. 45 и 45А, застройщик – индивидуальный предприниматель «Ахмадьянов М.Ф.» (сумма освоенных денежных средств 2024 – 36 150 393,60 руб.).</w:t>
      </w:r>
    </w:p>
    <w:p w:rsidR="0041571E" w:rsidRPr="00527867" w:rsidRDefault="00527867" w:rsidP="0084399B">
      <w:pPr>
        <w:spacing w:line="340" w:lineRule="exact"/>
        <w:ind w:firstLine="708"/>
        <w:jc w:val="both"/>
        <w:rPr>
          <w:sz w:val="26"/>
          <w:szCs w:val="26"/>
        </w:rPr>
      </w:pPr>
      <w:r w:rsidRPr="00527867">
        <w:rPr>
          <w:sz w:val="26"/>
          <w:szCs w:val="26"/>
        </w:rPr>
        <w:t>В течение года в список сирот включено 15 человек, исключено 39 человек. По состоянию на 01.01.2025 в списке детей-сирот значится 104 человека</w:t>
      </w:r>
      <w:r>
        <w:rPr>
          <w:sz w:val="26"/>
          <w:szCs w:val="26"/>
        </w:rPr>
        <w:t>.</w:t>
      </w:r>
    </w:p>
    <w:p w:rsidR="0041571E" w:rsidRDefault="0041571E" w:rsidP="0084399B">
      <w:pPr>
        <w:spacing w:line="340" w:lineRule="exact"/>
        <w:ind w:firstLine="708"/>
        <w:jc w:val="both"/>
        <w:rPr>
          <w:sz w:val="26"/>
          <w:szCs w:val="26"/>
        </w:rPr>
      </w:pPr>
      <w:r w:rsidRPr="00527867">
        <w:rPr>
          <w:sz w:val="26"/>
          <w:szCs w:val="26"/>
        </w:rPr>
        <w:t>В соответствии с приказом министерства строительства Нижегородской</w:t>
      </w:r>
      <w:r>
        <w:rPr>
          <w:sz w:val="26"/>
          <w:szCs w:val="26"/>
        </w:rPr>
        <w:t xml:space="preserve"> области </w:t>
      </w:r>
      <w:proofErr w:type="spellStart"/>
      <w:r>
        <w:rPr>
          <w:sz w:val="26"/>
          <w:szCs w:val="26"/>
        </w:rPr>
        <w:t>г.о.г</w:t>
      </w:r>
      <w:proofErr w:type="spellEnd"/>
      <w:r>
        <w:rPr>
          <w:sz w:val="26"/>
          <w:szCs w:val="26"/>
        </w:rPr>
        <w:t>. Шахунья в текущем году к приобретению установлено 20 жилых помещений для дальнейшей передачи их лицам из числа детей-сирот и детей, оставшихся без попечения родителей.</w:t>
      </w:r>
    </w:p>
    <w:p w:rsidR="0084399B" w:rsidRDefault="0084399B" w:rsidP="0084399B">
      <w:pPr>
        <w:spacing w:line="340" w:lineRule="exact"/>
        <w:ind w:firstLine="708"/>
        <w:jc w:val="both"/>
        <w:rPr>
          <w:sz w:val="26"/>
          <w:szCs w:val="26"/>
        </w:rPr>
      </w:pPr>
    </w:p>
    <w:p w:rsidR="002E662C" w:rsidRDefault="002E662C" w:rsidP="003B4EA6">
      <w:pPr>
        <w:spacing w:line="340" w:lineRule="exact"/>
        <w:jc w:val="both"/>
        <w:rPr>
          <w:sz w:val="26"/>
          <w:szCs w:val="26"/>
        </w:rPr>
      </w:pPr>
    </w:p>
    <w:p w:rsidR="007F2E94" w:rsidRDefault="007F2E94" w:rsidP="003334BC">
      <w:pPr>
        <w:spacing w:line="340" w:lineRule="exact"/>
        <w:ind w:left="710"/>
        <w:rPr>
          <w:b/>
          <w:sz w:val="28"/>
          <w:szCs w:val="28"/>
        </w:rPr>
      </w:pPr>
      <w:r w:rsidRPr="007F2E94">
        <w:rPr>
          <w:b/>
          <w:sz w:val="28"/>
          <w:szCs w:val="28"/>
        </w:rPr>
        <w:t>Обеспечение жильем граждан</w:t>
      </w:r>
      <w:r w:rsidR="003334BC">
        <w:rPr>
          <w:b/>
          <w:sz w:val="28"/>
          <w:szCs w:val="28"/>
        </w:rPr>
        <w:t>, состоящих на учете нуждающихся в жилых помещениях</w:t>
      </w:r>
    </w:p>
    <w:p w:rsidR="004E0028" w:rsidRDefault="004E0028" w:rsidP="003334BC">
      <w:pPr>
        <w:spacing w:line="340" w:lineRule="exact"/>
        <w:ind w:left="710"/>
        <w:rPr>
          <w:b/>
          <w:sz w:val="28"/>
          <w:szCs w:val="28"/>
        </w:rPr>
      </w:pPr>
    </w:p>
    <w:p w:rsidR="004E0028" w:rsidRPr="004E0028" w:rsidRDefault="004E0028" w:rsidP="00F47359">
      <w:pPr>
        <w:spacing w:line="340" w:lineRule="exact"/>
        <w:ind w:firstLine="709"/>
        <w:jc w:val="both"/>
        <w:rPr>
          <w:sz w:val="28"/>
          <w:szCs w:val="28"/>
        </w:rPr>
      </w:pPr>
      <w:r w:rsidRPr="004E0028">
        <w:rPr>
          <w:sz w:val="28"/>
          <w:szCs w:val="28"/>
        </w:rPr>
        <w:t xml:space="preserve">По состоянию на 01.01.2024 в списке граждан, нуждающихся в жилых помещения, предоставляемых по договорам социального найма на территории городского округа город Шахунья значится </w:t>
      </w:r>
      <w:r>
        <w:rPr>
          <w:sz w:val="28"/>
          <w:szCs w:val="28"/>
        </w:rPr>
        <w:t>1</w:t>
      </w:r>
      <w:r w:rsidR="00EC5768">
        <w:rPr>
          <w:sz w:val="28"/>
          <w:szCs w:val="28"/>
        </w:rPr>
        <w:t>76 семьи, из них 35</w:t>
      </w:r>
      <w:r>
        <w:rPr>
          <w:sz w:val="28"/>
          <w:szCs w:val="28"/>
        </w:rPr>
        <w:t xml:space="preserve"> семей, являются многодетными. За отчетный период прошло </w:t>
      </w:r>
      <w:r w:rsidR="00EC5768">
        <w:rPr>
          <w:sz w:val="28"/>
          <w:szCs w:val="28"/>
        </w:rPr>
        <w:t>38</w:t>
      </w:r>
      <w:r>
        <w:rPr>
          <w:sz w:val="28"/>
          <w:szCs w:val="28"/>
        </w:rPr>
        <w:t xml:space="preserve"> заседаний комиссии по жилищным вопросам. На учет нуждающихся принято </w:t>
      </w:r>
      <w:r w:rsidR="001D5D26">
        <w:rPr>
          <w:sz w:val="28"/>
          <w:szCs w:val="28"/>
        </w:rPr>
        <w:t>20</w:t>
      </w:r>
      <w:r>
        <w:rPr>
          <w:sz w:val="28"/>
          <w:szCs w:val="28"/>
        </w:rPr>
        <w:t xml:space="preserve"> семей, из них </w:t>
      </w:r>
      <w:r>
        <w:rPr>
          <w:sz w:val="28"/>
          <w:szCs w:val="28"/>
        </w:rPr>
        <w:br/>
      </w:r>
      <w:r w:rsidR="00F47359">
        <w:rPr>
          <w:sz w:val="28"/>
          <w:szCs w:val="28"/>
        </w:rPr>
        <w:t>3 многодетных и 37</w:t>
      </w:r>
      <w:r>
        <w:rPr>
          <w:sz w:val="28"/>
          <w:szCs w:val="28"/>
        </w:rPr>
        <w:t xml:space="preserve"> семей снято с учета нуждающихся</w:t>
      </w:r>
      <w:r w:rsidR="00F47359">
        <w:rPr>
          <w:sz w:val="28"/>
          <w:szCs w:val="28"/>
        </w:rPr>
        <w:t>.</w:t>
      </w:r>
    </w:p>
    <w:p w:rsidR="007F2E94" w:rsidRPr="00581138" w:rsidRDefault="007F2E94" w:rsidP="003B4EA6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581138">
        <w:rPr>
          <w:rFonts w:ascii="Times New Roman" w:hAnsi="Times New Roman" w:cs="Times New Roman"/>
          <w:sz w:val="28"/>
          <w:szCs w:val="28"/>
        </w:rPr>
        <w:t xml:space="preserve"> списке граждан, вставших на учет до 2005 года и имеющих право на получение мер социальной поддержки за счет средств федерального бюджета по обеспечению жильем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581138">
        <w:rPr>
          <w:rFonts w:ascii="Times New Roman" w:hAnsi="Times New Roman" w:cs="Times New Roman"/>
          <w:sz w:val="28"/>
          <w:szCs w:val="28"/>
        </w:rPr>
        <w:t xml:space="preserve">от 24.11.1995 года № 181-ФЗ "О социальной защите инвалидов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>по категории «</w:t>
      </w:r>
      <w:r w:rsidRPr="0058113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ы» значится</w:t>
      </w:r>
      <w:r w:rsidRPr="0058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B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138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E94" w:rsidRDefault="007F2E94" w:rsidP="00DF4437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категории «инвалиды» и «семьи, имеющие детей-инвалидов» вставший на учет в соответствии с вышеназванным законом после 2005 года </w:t>
      </w:r>
      <w:r w:rsidRPr="00581138">
        <w:rPr>
          <w:rFonts w:ascii="Times New Roman" w:hAnsi="Times New Roman" w:cs="Times New Roman"/>
          <w:sz w:val="28"/>
          <w:szCs w:val="28"/>
        </w:rPr>
        <w:t>-1</w:t>
      </w:r>
      <w:r w:rsidR="007C7B31">
        <w:rPr>
          <w:rFonts w:ascii="Times New Roman" w:hAnsi="Times New Roman" w:cs="Times New Roman"/>
          <w:sz w:val="28"/>
          <w:szCs w:val="28"/>
        </w:rPr>
        <w:t>7</w:t>
      </w:r>
      <w:r w:rsidRPr="00581138">
        <w:rPr>
          <w:rFonts w:ascii="Times New Roman" w:hAnsi="Times New Roman" w:cs="Times New Roman"/>
          <w:sz w:val="28"/>
          <w:szCs w:val="28"/>
        </w:rPr>
        <w:t xml:space="preserve"> </w:t>
      </w:r>
      <w:r w:rsidR="007C7B31">
        <w:rPr>
          <w:rFonts w:ascii="Times New Roman" w:hAnsi="Times New Roman" w:cs="Times New Roman"/>
          <w:sz w:val="28"/>
          <w:szCs w:val="28"/>
        </w:rPr>
        <w:t>семей (2023 – 13 семей)</w:t>
      </w:r>
    </w:p>
    <w:p w:rsidR="007F2E94" w:rsidRDefault="007F2E94" w:rsidP="00DF4437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C7B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социальную выплату за счет средс</w:t>
      </w:r>
      <w:r w:rsidR="007C7B31">
        <w:rPr>
          <w:rFonts w:ascii="Times New Roman" w:hAnsi="Times New Roman" w:cs="Times New Roman"/>
          <w:sz w:val="28"/>
          <w:szCs w:val="28"/>
        </w:rPr>
        <w:t>тв федерального бюджета получил 1 человек</w:t>
      </w:r>
      <w:r>
        <w:rPr>
          <w:rFonts w:ascii="Times New Roman" w:hAnsi="Times New Roman" w:cs="Times New Roman"/>
          <w:sz w:val="28"/>
          <w:szCs w:val="28"/>
        </w:rPr>
        <w:t>, которые успешно реализовали свое право и приобрел</w:t>
      </w:r>
      <w:r w:rsidR="007C7B31">
        <w:rPr>
          <w:rFonts w:ascii="Times New Roman" w:hAnsi="Times New Roman" w:cs="Times New Roman"/>
          <w:sz w:val="28"/>
          <w:szCs w:val="28"/>
        </w:rPr>
        <w:t xml:space="preserve"> благоустроенное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 w:rsidR="007C7B31">
        <w:rPr>
          <w:rFonts w:ascii="Times New Roman" w:hAnsi="Times New Roman" w:cs="Times New Roman"/>
          <w:sz w:val="28"/>
          <w:szCs w:val="28"/>
        </w:rPr>
        <w:t>ое помещение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437" w:rsidRPr="007344C7" w:rsidRDefault="00DF4437" w:rsidP="00DF44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В настоящее время в</w:t>
      </w:r>
      <w:r w:rsidRPr="007344C7">
        <w:rPr>
          <w:sz w:val="26"/>
          <w:szCs w:val="26"/>
        </w:rPr>
        <w:t xml:space="preserve"> соответствии с Законом Нижегородской области от 16.11.2005 № 179-З с 1 января до 01 апреля 20</w:t>
      </w:r>
      <w:r w:rsidR="007C7B31">
        <w:rPr>
          <w:sz w:val="26"/>
          <w:szCs w:val="26"/>
        </w:rPr>
        <w:t>25</w:t>
      </w:r>
      <w:r w:rsidRPr="007344C7">
        <w:rPr>
          <w:sz w:val="26"/>
          <w:szCs w:val="26"/>
        </w:rPr>
        <w:t xml:space="preserve"> года пров</w:t>
      </w:r>
      <w:r>
        <w:rPr>
          <w:sz w:val="26"/>
          <w:szCs w:val="26"/>
        </w:rPr>
        <w:t>одится</w:t>
      </w:r>
      <w:r w:rsidRPr="007344C7">
        <w:rPr>
          <w:sz w:val="26"/>
          <w:szCs w:val="26"/>
        </w:rPr>
        <w:t xml:space="preserve"> работ</w:t>
      </w:r>
      <w:r>
        <w:rPr>
          <w:sz w:val="26"/>
          <w:szCs w:val="26"/>
        </w:rPr>
        <w:t>а</w:t>
      </w:r>
      <w:r w:rsidRPr="007344C7">
        <w:rPr>
          <w:sz w:val="26"/>
          <w:szCs w:val="26"/>
        </w:rPr>
        <w:t xml:space="preserve"> по перерегистрации граждан, состоящих на учете в качестве нуждающихся в улучшении жилищных условий</w:t>
      </w:r>
      <w:r>
        <w:rPr>
          <w:sz w:val="26"/>
          <w:szCs w:val="26"/>
        </w:rPr>
        <w:t>.</w:t>
      </w:r>
      <w:r w:rsidRPr="007344C7">
        <w:rPr>
          <w:sz w:val="26"/>
          <w:szCs w:val="26"/>
        </w:rPr>
        <w:t xml:space="preserve"> </w:t>
      </w:r>
    </w:p>
    <w:p w:rsidR="00DF4437" w:rsidRPr="00581138" w:rsidRDefault="00DF4437" w:rsidP="003B4EA6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C04" w:rsidRPr="00324DBE" w:rsidRDefault="00216C04" w:rsidP="003B4EA6">
      <w:pPr>
        <w:shd w:val="clear" w:color="auto" w:fill="FFFFFF"/>
        <w:spacing w:line="340" w:lineRule="exact"/>
        <w:ind w:firstLine="708"/>
        <w:jc w:val="both"/>
        <w:rPr>
          <w:b/>
          <w:sz w:val="26"/>
          <w:szCs w:val="26"/>
        </w:rPr>
      </w:pPr>
      <w:r w:rsidRPr="00324DBE">
        <w:rPr>
          <w:b/>
          <w:sz w:val="26"/>
          <w:szCs w:val="26"/>
        </w:rPr>
        <w:t>Реализации ППНО № 86</w:t>
      </w:r>
    </w:p>
    <w:p w:rsidR="00216C04" w:rsidRDefault="00216C04" w:rsidP="003B4EA6">
      <w:pPr>
        <w:spacing w:line="340" w:lineRule="exact"/>
        <w:ind w:right="-1" w:firstLine="708"/>
        <w:jc w:val="both"/>
        <w:rPr>
          <w:sz w:val="26"/>
          <w:szCs w:val="26"/>
        </w:rPr>
      </w:pPr>
    </w:p>
    <w:p w:rsidR="00216C04" w:rsidRPr="00C614B8" w:rsidRDefault="00216C04" w:rsidP="003B4EA6">
      <w:pPr>
        <w:spacing w:line="340" w:lineRule="exact"/>
        <w:ind w:right="-1" w:firstLine="708"/>
        <w:jc w:val="both"/>
        <w:rPr>
          <w:sz w:val="26"/>
          <w:szCs w:val="26"/>
        </w:rPr>
      </w:pPr>
      <w:r w:rsidRPr="00324DBE">
        <w:rPr>
          <w:sz w:val="26"/>
          <w:szCs w:val="26"/>
        </w:rPr>
        <w:t xml:space="preserve">В рамках реализации постановления Правительства Нижегородской области от 23.03.2007 года № 86 </w:t>
      </w:r>
      <w:r w:rsidRPr="00530874">
        <w:rPr>
          <w:sz w:val="26"/>
          <w:szCs w:val="26"/>
        </w:rPr>
        <w:t>"Об утверждении Порядков предоставления материальной помощи гражданам, находящимся в трудной жизненной ситуации, в виде денежных средств"</w:t>
      </w:r>
      <w:r>
        <w:rPr>
          <w:sz w:val="26"/>
          <w:szCs w:val="26"/>
        </w:rPr>
        <w:t xml:space="preserve"> </w:t>
      </w:r>
      <w:r w:rsidRPr="00324DBE">
        <w:rPr>
          <w:sz w:val="26"/>
          <w:szCs w:val="26"/>
        </w:rPr>
        <w:t>за 202</w:t>
      </w:r>
      <w:r w:rsidR="007C7B31">
        <w:rPr>
          <w:sz w:val="26"/>
          <w:szCs w:val="26"/>
        </w:rPr>
        <w:t>4</w:t>
      </w:r>
      <w:r w:rsidRPr="00324DBE">
        <w:rPr>
          <w:sz w:val="26"/>
          <w:szCs w:val="26"/>
        </w:rPr>
        <w:t xml:space="preserve"> год подготовлено </w:t>
      </w:r>
      <w:r w:rsidR="007C7B31">
        <w:rPr>
          <w:sz w:val="26"/>
          <w:szCs w:val="26"/>
        </w:rPr>
        <w:t>19</w:t>
      </w:r>
      <w:r w:rsidRPr="00324DBE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й</w:t>
      </w:r>
      <w:r w:rsidRPr="00324DBE">
        <w:rPr>
          <w:sz w:val="26"/>
          <w:szCs w:val="26"/>
        </w:rPr>
        <w:t xml:space="preserve"> о необходимости проведения ремонтных работ</w:t>
      </w:r>
      <w:r>
        <w:rPr>
          <w:sz w:val="26"/>
          <w:szCs w:val="26"/>
        </w:rPr>
        <w:t xml:space="preserve"> жилых помещений.</w:t>
      </w:r>
      <w:r w:rsidRPr="00324DBE">
        <w:rPr>
          <w:sz w:val="26"/>
          <w:szCs w:val="26"/>
        </w:rPr>
        <w:t xml:space="preserve"> </w:t>
      </w:r>
      <w:r w:rsidRPr="00C614B8">
        <w:rPr>
          <w:sz w:val="26"/>
          <w:szCs w:val="26"/>
        </w:rPr>
        <w:t xml:space="preserve">Материальная помощь оказана </w:t>
      </w:r>
      <w:r w:rsidR="007C7B31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C614B8">
        <w:rPr>
          <w:sz w:val="26"/>
          <w:szCs w:val="26"/>
        </w:rPr>
        <w:t>семьям</w:t>
      </w:r>
      <w:r>
        <w:rPr>
          <w:sz w:val="26"/>
          <w:szCs w:val="26"/>
        </w:rPr>
        <w:t xml:space="preserve"> за счет средств областного и местного бюджетов. </w:t>
      </w:r>
      <w:r w:rsidR="00DF2A78">
        <w:rPr>
          <w:sz w:val="26"/>
          <w:szCs w:val="26"/>
        </w:rPr>
        <w:t xml:space="preserve">Софинансирование мероприятий из бюджета городского округа город Шахунья составило </w:t>
      </w:r>
      <w:r w:rsidR="007C7B31">
        <w:rPr>
          <w:sz w:val="26"/>
          <w:szCs w:val="26"/>
        </w:rPr>
        <w:t>3</w:t>
      </w:r>
      <w:r w:rsidR="00DF2A78">
        <w:rPr>
          <w:sz w:val="26"/>
          <w:szCs w:val="26"/>
        </w:rPr>
        <w:t>00 000,00 (Двести тысяч рублей.)</w:t>
      </w:r>
    </w:p>
    <w:p w:rsidR="00216C04" w:rsidRDefault="00DF2A78" w:rsidP="003B4EA6">
      <w:pPr>
        <w:shd w:val="clear" w:color="auto" w:fill="FFFFFF"/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16C04" w:rsidRPr="002331F0">
        <w:rPr>
          <w:sz w:val="26"/>
          <w:szCs w:val="26"/>
        </w:rPr>
        <w:t>202</w:t>
      </w:r>
      <w:r w:rsidR="00216C04">
        <w:rPr>
          <w:sz w:val="26"/>
          <w:szCs w:val="26"/>
        </w:rPr>
        <w:t xml:space="preserve"> году </w:t>
      </w:r>
      <w:r>
        <w:rPr>
          <w:sz w:val="26"/>
          <w:szCs w:val="26"/>
        </w:rPr>
        <w:t>на</w:t>
      </w:r>
      <w:r w:rsidRPr="002331F0">
        <w:rPr>
          <w:sz w:val="26"/>
          <w:szCs w:val="26"/>
        </w:rPr>
        <w:t xml:space="preserve"> реализацию данных мероприятий </w:t>
      </w:r>
      <w:r>
        <w:rPr>
          <w:sz w:val="26"/>
          <w:szCs w:val="26"/>
        </w:rPr>
        <w:t>в</w:t>
      </w:r>
      <w:r w:rsidRPr="002331F0">
        <w:rPr>
          <w:sz w:val="26"/>
          <w:szCs w:val="26"/>
        </w:rPr>
        <w:t xml:space="preserve"> </w:t>
      </w:r>
      <w:r w:rsidR="00216C04" w:rsidRPr="002331F0">
        <w:rPr>
          <w:sz w:val="26"/>
          <w:szCs w:val="26"/>
        </w:rPr>
        <w:t>бюджете городского окру</w:t>
      </w:r>
      <w:r w:rsidR="00216C04">
        <w:rPr>
          <w:sz w:val="26"/>
          <w:szCs w:val="26"/>
        </w:rPr>
        <w:t>га город Шахунья</w:t>
      </w:r>
      <w:r w:rsidR="007C7B31">
        <w:rPr>
          <w:sz w:val="26"/>
          <w:szCs w:val="26"/>
        </w:rPr>
        <w:t xml:space="preserve"> также</w:t>
      </w:r>
      <w:r w:rsidR="00216C04">
        <w:rPr>
          <w:sz w:val="26"/>
          <w:szCs w:val="26"/>
        </w:rPr>
        <w:t xml:space="preserve"> предусмотрено 3</w:t>
      </w:r>
      <w:r w:rsidR="00216C04" w:rsidRPr="002331F0">
        <w:rPr>
          <w:sz w:val="26"/>
          <w:szCs w:val="26"/>
        </w:rPr>
        <w:t>00 000,00 рублей.</w:t>
      </w:r>
    </w:p>
    <w:p w:rsidR="00216C04" w:rsidRPr="001A31FD" w:rsidRDefault="00216C04" w:rsidP="003B4EA6">
      <w:pPr>
        <w:shd w:val="clear" w:color="auto" w:fill="FFFFFF"/>
        <w:spacing w:line="340" w:lineRule="exact"/>
        <w:ind w:firstLine="708"/>
        <w:jc w:val="both"/>
        <w:rPr>
          <w:sz w:val="16"/>
          <w:szCs w:val="16"/>
        </w:rPr>
      </w:pPr>
    </w:p>
    <w:p w:rsidR="00216C04" w:rsidRDefault="00216C04" w:rsidP="003B4EA6">
      <w:pPr>
        <w:shd w:val="clear" w:color="auto" w:fill="FFFFFF"/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в рамках данного постановления из средств областного бюджета в 202</w:t>
      </w:r>
      <w:r w:rsidR="007C7B3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была выделена материальная помощь </w:t>
      </w:r>
      <w:r w:rsidR="007C7B31">
        <w:rPr>
          <w:sz w:val="26"/>
          <w:szCs w:val="26"/>
        </w:rPr>
        <w:t>более 4</w:t>
      </w:r>
      <w:r>
        <w:rPr>
          <w:sz w:val="26"/>
          <w:szCs w:val="26"/>
        </w:rPr>
        <w:t xml:space="preserve"> млн. рублей на приобретение жилого помещения семье погорельцев, которая на данные средства приобрела индивидуальный жилой дом.</w:t>
      </w:r>
    </w:p>
    <w:p w:rsidR="007F2E94" w:rsidRPr="00CB41CF" w:rsidRDefault="007F2E94" w:rsidP="003B4EA6">
      <w:pPr>
        <w:spacing w:line="340" w:lineRule="exact"/>
        <w:jc w:val="both"/>
        <w:rPr>
          <w:sz w:val="26"/>
          <w:szCs w:val="26"/>
        </w:rPr>
      </w:pPr>
    </w:p>
    <w:p w:rsidR="003B4EA6" w:rsidRDefault="003B4EA6" w:rsidP="003B4EA6">
      <w:pPr>
        <w:shd w:val="clear" w:color="auto" w:fill="FFFFFF"/>
        <w:spacing w:line="340" w:lineRule="exact"/>
        <w:ind w:firstLine="708"/>
        <w:jc w:val="both"/>
        <w:rPr>
          <w:b/>
          <w:sz w:val="26"/>
          <w:szCs w:val="26"/>
        </w:rPr>
      </w:pPr>
      <w:r w:rsidRPr="00A7031E">
        <w:rPr>
          <w:b/>
          <w:sz w:val="26"/>
          <w:szCs w:val="26"/>
        </w:rPr>
        <w:t>Обеспечение жильем молодых семей</w:t>
      </w:r>
    </w:p>
    <w:p w:rsidR="003B4EA6" w:rsidRDefault="003B4EA6" w:rsidP="003B4EA6">
      <w:pPr>
        <w:shd w:val="clear" w:color="auto" w:fill="FFFFFF"/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рамках реализации 3 основного мероприятия муниципальной программы «Обеспечение жильем молодых семей в городском округе город Шахунья Нижегородской области», утвержденной постановлением администрации городского округа город Шахунья от 28.02.2022 года № 163, в 202</w:t>
      </w:r>
      <w:r w:rsidR="007C7B3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компенсацию процентной ставки по кредитам, выданным до 31 декабря 2006 года в рамках областной целевой программы «Молодой семье – доступное жилье» на 2004-2010 годы, утвержденной Законом Нижегородской области от 20 сентября 2004 </w:t>
      </w:r>
      <w:r>
        <w:rPr>
          <w:sz w:val="26"/>
          <w:szCs w:val="26"/>
        </w:rPr>
        <w:br/>
        <w:t xml:space="preserve">№ 103-З получила 1 семья. Данная выплата в соответствии с условиями кредитного договора семьи будет производится до 2026 года. </w:t>
      </w:r>
    </w:p>
    <w:p w:rsidR="003B4EA6" w:rsidRPr="006B211E" w:rsidRDefault="003B4EA6" w:rsidP="003B4EA6">
      <w:pPr>
        <w:shd w:val="clear" w:color="auto" w:fill="FFFFFF"/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настоящее время в списке семей, имеющих право на участие в данной программе, значится 1 семья.</w:t>
      </w:r>
      <w:r w:rsidR="00DF2A78">
        <w:rPr>
          <w:sz w:val="26"/>
          <w:szCs w:val="26"/>
        </w:rPr>
        <w:t xml:space="preserve"> Принять участие в данной пр</w:t>
      </w:r>
      <w:r w:rsidR="00B6228F">
        <w:rPr>
          <w:sz w:val="26"/>
          <w:szCs w:val="26"/>
        </w:rPr>
        <w:t xml:space="preserve">ограмме планируется в </w:t>
      </w:r>
      <w:r w:rsidR="007C7B31">
        <w:rPr>
          <w:sz w:val="26"/>
          <w:szCs w:val="26"/>
        </w:rPr>
        <w:t xml:space="preserve">текущем </w:t>
      </w:r>
      <w:r w:rsidR="00B6228F">
        <w:rPr>
          <w:sz w:val="26"/>
          <w:szCs w:val="26"/>
        </w:rPr>
        <w:t>году</w:t>
      </w:r>
      <w:r w:rsidR="007C7B31">
        <w:rPr>
          <w:sz w:val="26"/>
          <w:szCs w:val="26"/>
        </w:rPr>
        <w:t>, после уточнения областного бюджета в апреле 2025.</w:t>
      </w:r>
    </w:p>
    <w:p w:rsidR="002E662C" w:rsidRDefault="002E662C" w:rsidP="003B4EA6">
      <w:pPr>
        <w:spacing w:line="340" w:lineRule="exact"/>
      </w:pPr>
    </w:p>
    <w:p w:rsidR="00216C04" w:rsidRPr="003334BC" w:rsidRDefault="003334BC" w:rsidP="000D7F8C">
      <w:pPr>
        <w:rPr>
          <w:b/>
          <w:sz w:val="26"/>
          <w:szCs w:val="26"/>
        </w:rPr>
      </w:pPr>
      <w:r w:rsidRPr="003334BC">
        <w:rPr>
          <w:b/>
          <w:sz w:val="26"/>
          <w:szCs w:val="26"/>
        </w:rPr>
        <w:tab/>
        <w:t>Иное:</w:t>
      </w:r>
    </w:p>
    <w:p w:rsidR="005A1C74" w:rsidRDefault="005A1C74" w:rsidP="005A1C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 жилищной политики оказывает 6 муниципальных услуг. За отчетный период </w:t>
      </w:r>
      <w:r w:rsidR="00655E06">
        <w:rPr>
          <w:sz w:val="26"/>
          <w:szCs w:val="26"/>
        </w:rPr>
        <w:t xml:space="preserve">оказано </w:t>
      </w:r>
      <w:r w:rsidR="00154BBA">
        <w:rPr>
          <w:sz w:val="26"/>
          <w:szCs w:val="26"/>
        </w:rPr>
        <w:t>75</w:t>
      </w:r>
      <w:r w:rsidR="00655E06">
        <w:rPr>
          <w:sz w:val="26"/>
          <w:szCs w:val="26"/>
        </w:rPr>
        <w:t xml:space="preserve"> услуг</w:t>
      </w:r>
      <w:r>
        <w:rPr>
          <w:sz w:val="26"/>
          <w:szCs w:val="26"/>
        </w:rPr>
        <w:t>.</w:t>
      </w:r>
    </w:p>
    <w:p w:rsidR="005A1C74" w:rsidRDefault="005A1C74" w:rsidP="005A1C74">
      <w:pPr>
        <w:ind w:firstLine="708"/>
        <w:jc w:val="both"/>
        <w:rPr>
          <w:sz w:val="26"/>
          <w:szCs w:val="26"/>
        </w:rPr>
      </w:pPr>
    </w:p>
    <w:p w:rsidR="005A1C74" w:rsidRDefault="005A1C74" w:rsidP="005A1C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Ведется работа в автоматизированной информационной системе «</w:t>
      </w:r>
      <w:r w:rsidR="0041571E">
        <w:rPr>
          <w:sz w:val="26"/>
          <w:szCs w:val="26"/>
        </w:rPr>
        <w:t>Фонд развития территорий»</w:t>
      </w:r>
      <w:r>
        <w:rPr>
          <w:sz w:val="26"/>
          <w:szCs w:val="26"/>
        </w:rPr>
        <w:t>, в которой отображаются сведения по всему аварийному жилищному фонду городского округа, как в отношении многоквартирных домов, так и по индивидуальному жилищному фонду, а также сведения о количестве граждан, проживающих в данных домах.</w:t>
      </w:r>
    </w:p>
    <w:p w:rsidR="00655E06" w:rsidRDefault="00655E06" w:rsidP="005A1C74">
      <w:pPr>
        <w:ind w:firstLine="708"/>
        <w:jc w:val="both"/>
        <w:rPr>
          <w:sz w:val="26"/>
          <w:szCs w:val="26"/>
        </w:rPr>
      </w:pPr>
    </w:p>
    <w:p w:rsidR="006B7A7F" w:rsidRDefault="003B4EA6" w:rsidP="00333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всего вышесказанного, отделом в</w:t>
      </w:r>
      <w:r w:rsidR="003579C5" w:rsidRPr="003B4EA6">
        <w:rPr>
          <w:sz w:val="26"/>
          <w:szCs w:val="26"/>
        </w:rPr>
        <w:t xml:space="preserve">едется постоянная работа с Управлением Пенсионного Фонда РФ по обращениям о пригодном </w:t>
      </w:r>
      <w:r w:rsidR="00C57978">
        <w:rPr>
          <w:sz w:val="26"/>
          <w:szCs w:val="26"/>
        </w:rPr>
        <w:t xml:space="preserve">либо </w:t>
      </w:r>
      <w:r w:rsidR="003579C5" w:rsidRPr="003B4EA6">
        <w:rPr>
          <w:sz w:val="26"/>
          <w:szCs w:val="26"/>
        </w:rPr>
        <w:t>непригодном состоянии жилых п</w:t>
      </w:r>
      <w:r w:rsidR="00216C04" w:rsidRPr="003B4EA6">
        <w:rPr>
          <w:sz w:val="26"/>
          <w:szCs w:val="26"/>
        </w:rPr>
        <w:t>омещений, приобретенных</w:t>
      </w:r>
      <w:r w:rsidR="003579C5" w:rsidRPr="003B4EA6">
        <w:rPr>
          <w:sz w:val="26"/>
          <w:szCs w:val="26"/>
        </w:rPr>
        <w:t xml:space="preserve"> на средства материнского капитала. За 202</w:t>
      </w:r>
      <w:r w:rsidR="0041571E">
        <w:rPr>
          <w:sz w:val="26"/>
          <w:szCs w:val="26"/>
        </w:rPr>
        <w:t>4</w:t>
      </w:r>
      <w:r w:rsidR="003579C5" w:rsidRPr="003B4EA6">
        <w:rPr>
          <w:sz w:val="26"/>
          <w:szCs w:val="26"/>
        </w:rPr>
        <w:t xml:space="preserve"> год рассмотрено </w:t>
      </w:r>
      <w:r w:rsidR="0041571E">
        <w:rPr>
          <w:sz w:val="26"/>
          <w:szCs w:val="26"/>
        </w:rPr>
        <w:t>28</w:t>
      </w:r>
      <w:r w:rsidR="003579C5" w:rsidRPr="003B4EA6">
        <w:rPr>
          <w:sz w:val="26"/>
          <w:szCs w:val="26"/>
        </w:rPr>
        <w:t xml:space="preserve"> обращени</w:t>
      </w:r>
      <w:r w:rsidR="0041571E">
        <w:rPr>
          <w:sz w:val="26"/>
          <w:szCs w:val="26"/>
        </w:rPr>
        <w:t>й</w:t>
      </w:r>
      <w:r w:rsidR="003579C5" w:rsidRPr="003B4EA6">
        <w:rPr>
          <w:sz w:val="26"/>
          <w:szCs w:val="26"/>
        </w:rPr>
        <w:t>.</w:t>
      </w:r>
    </w:p>
    <w:p w:rsidR="003579C5" w:rsidRDefault="003579C5" w:rsidP="000D7F8C">
      <w:pPr>
        <w:rPr>
          <w:sz w:val="26"/>
          <w:szCs w:val="26"/>
        </w:rPr>
      </w:pPr>
    </w:p>
    <w:sectPr w:rsidR="003579C5" w:rsidSect="003B4EA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647B"/>
    <w:multiLevelType w:val="multilevel"/>
    <w:tmpl w:val="19786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32797E06"/>
    <w:multiLevelType w:val="hybridMultilevel"/>
    <w:tmpl w:val="D2325320"/>
    <w:lvl w:ilvl="0" w:tplc="4AF04F2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44"/>
    <w:rsid w:val="00004747"/>
    <w:rsid w:val="000555BC"/>
    <w:rsid w:val="000B4E52"/>
    <w:rsid w:val="000D7F8C"/>
    <w:rsid w:val="00107B92"/>
    <w:rsid w:val="00154BBA"/>
    <w:rsid w:val="00161848"/>
    <w:rsid w:val="001D5D26"/>
    <w:rsid w:val="00216C04"/>
    <w:rsid w:val="0025137F"/>
    <w:rsid w:val="002743A2"/>
    <w:rsid w:val="002B095C"/>
    <w:rsid w:val="002E662C"/>
    <w:rsid w:val="00305D9B"/>
    <w:rsid w:val="003334BC"/>
    <w:rsid w:val="003579C5"/>
    <w:rsid w:val="003B4EA6"/>
    <w:rsid w:val="0041571E"/>
    <w:rsid w:val="0048535D"/>
    <w:rsid w:val="00495772"/>
    <w:rsid w:val="004C46DC"/>
    <w:rsid w:val="004E0028"/>
    <w:rsid w:val="00512BA7"/>
    <w:rsid w:val="00527867"/>
    <w:rsid w:val="00531C2D"/>
    <w:rsid w:val="00534600"/>
    <w:rsid w:val="00581F27"/>
    <w:rsid w:val="00582AEE"/>
    <w:rsid w:val="005A1C74"/>
    <w:rsid w:val="00655E06"/>
    <w:rsid w:val="00696E10"/>
    <w:rsid w:val="006B7A7F"/>
    <w:rsid w:val="006E7EC1"/>
    <w:rsid w:val="00765D24"/>
    <w:rsid w:val="007C7B31"/>
    <w:rsid w:val="007F2E94"/>
    <w:rsid w:val="0084399B"/>
    <w:rsid w:val="00881506"/>
    <w:rsid w:val="008D38A6"/>
    <w:rsid w:val="00901800"/>
    <w:rsid w:val="00B42625"/>
    <w:rsid w:val="00B6228F"/>
    <w:rsid w:val="00BC0A44"/>
    <w:rsid w:val="00C57978"/>
    <w:rsid w:val="00CB41CF"/>
    <w:rsid w:val="00CC3C7F"/>
    <w:rsid w:val="00D11861"/>
    <w:rsid w:val="00D303FC"/>
    <w:rsid w:val="00DF2A78"/>
    <w:rsid w:val="00DF4437"/>
    <w:rsid w:val="00E63F24"/>
    <w:rsid w:val="00E91374"/>
    <w:rsid w:val="00EC5768"/>
    <w:rsid w:val="00F00B2D"/>
    <w:rsid w:val="00F47359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8D15-6E92-44FA-9381-F7D6CE35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66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161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Людмила Александровна</dc:creator>
  <cp:keywords/>
  <dc:description/>
  <cp:lastModifiedBy>Киселева Людмила Александровна</cp:lastModifiedBy>
  <cp:revision>2</cp:revision>
  <dcterms:created xsi:type="dcterms:W3CDTF">2026-05-06T05:55:00Z</dcterms:created>
  <dcterms:modified xsi:type="dcterms:W3CDTF">2026-05-06T05:55:00Z</dcterms:modified>
</cp:coreProperties>
</file>